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1A4" w:rsidRDefault="008E310E" w:rsidP="00395D2A">
      <w:pPr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>Б.6.2. Маркшейдерское обеспечение безопасного ведения горных работ при осуществлении пользования недрами в целях, не связанных с добычей полезных ископаемых, а также строительства и эксплуатации гидротехн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</w:rPr>
        <w:t>ических сооружений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1. Для решения какого рода вопросов предназначены маркшейдерские работы и исполнительная маркшейдерская документация?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2. Кем могут выполняться отдельные виды геодезических и маркшейдерских работ?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3. Какие материалы передаются организации-заказчику при постороении маркшейдерских опорных геодезических сетей на поверхности сторонней организацией?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4. Какие из перечисленных сооружений при строительстве коллекторных тоннелей относятся к группе А? Укажите все правильные ответы.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5. На кого возлагается контроль за своевременным выполнением и качеством маркшейдерских работ?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6. Какие из перечисленных помещений разрешается размещать в зданиях пунктов производства и подготовки взрывчатых веществ, за исключением зданий, в которых непосредственно производятся или подготавливаются взрывчатые вещества? Выберите 2 варианта ответа.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7. Какая допускается максимальная скорость движения железнодорожного подвижного состава с опасными грузами на территории пункта подготовки взрывчатых веществ?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8. Какое совместное хранение взрывчатых материалов не допускается?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9. Какой способ ликвидации отказавших скважинных зарядов указан неверно?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10. Что указывается на плане горного отвода?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11. В каком случае оборудование и здание пунктов производства и подготовки взрывчатых веществ в целом должны быть полностью освобождены от взрывоопасных продуктов?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12. Работа каких конвейеров, транспортирующих пожаровзрывоопасные вещества, допускается без устройства блокировочных устройств?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13. Кем должны проводиться заряжание и забойка при ведении взрывных работ по металлу?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14. При каком условии разрешается выход взрывника из укрытия после взрыва при взрывании с применением электродетонаторов?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15. В течение какого времени должна проводиться стажировка взрывников перед допуском к самостоятельному производству взрывных работ, в том числе после обучения на новый вид взрывных работ?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16. К какому классу относятся плотины бетонные, железобетонные высотой менее 25 м и типом грунта основания А?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17. К какому классу относятся плотины из грунтовых материалов высотой менее 15 м и типом грунта основания Б?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18. Какие грунты относятся к классу А?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19. Какие грунты относятся к классу 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20. Кем оформляется документация, удостоверяющая уточненные границы горного отвода, если участки недр местного значения расположены на территориях 2 и более субъектов Российской Федерации и если нормативными правовыми актами субъекта Российской Федерации не определен орган исполнительной власти субъекта Российской Федерации?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21. Какие условия должны соблюдаться в забоях выработок, где имеется газовыделение или взрывчатая угольная пыль?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22. Какие взрывчатые вещества должны использоваться при разупрочнении труднообрушаемых пород любой крепости?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23. Каким способом разрешается проводить взрывание камерных зарядов?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24. Какое из перечисленных требований к уничтожению взрывчатых материалов указано верно?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25. К какому классу относится гидротехническое сооружение в соответствии с критериями, утвержденными Постановлением Правительства РФ "Об утверждении критериев классификации гидротехнических сооружений" в случае, если оно может быть отнесено к разным классам?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26. В какой срок со дня поступления заявления осуществляется оформление документации, удостоверяющей уточненные границы горного отвода?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27. В какой срок органом исполнительной власти субъекта Российской Федерации оформленная документация, удостоверяющая уточненные границы горного отвода, передается пользователю недр?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28. Сколько экземпляров документации, удостоверяющей уточненные границы горного отвода, оформляется органом исполнительной власти субъекта Российской Федерации?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29. В каких случаях документация, удостоверяющая уточненные границы горного отвода, подлежит переоформлению?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30. С какой периодичностью должны проверяться знания требований безопасности работниками, связанными с обращением со взрывчатыми материалами и имеющими Единую книжку взрывника (за исключением заведующих складами взрывчатых материалов, пунктами производства взрывчатых материалов и руководителей взрывных работ) специальной комиссией организации с участием представителя территориального органа Ростехнадзора?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31. Какое из перечисленных требований к транспортированию взрывчатых материалов указано верно? Укажите все правильные ответы.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32. В каком случае разрешается доставка аммиачно-селитренных взрывчатых веществ к местам проведения взрывных работ в подземных выработках в ковшах погрузочно-доставочных машин от участковых пунктов хранения и мест выгрузки взрывчатых материалов?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33. Какое из перечисленных требований к порядку присвоения и нанесения индивидуальных индексов электродетонаторов и капсюлей-детонаторов указано верно?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34. Какой документ служит для отпуска взрывчатых материалов взрывникам для производства взрывных работ?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35. В каком случае транспортные пути для перевозок взрывчатых материалов на территории поверхностных пунктов производства (подготовки) должны располагаться на расстоянии не менее 3 м от зданий?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36. Какой из перечисленных индексов, наносимый на гильзы электродетонаторов и капсюлей-детонаторов, обозначает номер взрывника?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37. Кому должен сообщить взрывник при возникновении аварийной ситуации в процессе заряжания?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38. Какое действие необходимо выполнять для уменьшения пыления и просыпи взрывчатых веществ?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39. Какое из перечисленных условий допускается при заземлении и защите от образования статического электричества в пневмозарядных устройствах?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40. В каком месте необходимо располагать зарядную для аккумуляторных погрузчиков, а также постоянную стоянку зарядных машин (смесительно-зарядных машин, транспортно-зарядных машин)?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41. С какой периодичностью проводится измерение параметров электризации в условиях производства?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42. Кому должны быть сданы остатки взрывчатых материалов взрывниками по окончании взрывных работ?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43. Какое из перечисленных условий указано неверно при вскрытии пластов сотрясательным взрыванием с применением рассредоточенных (двухъярусных) зарядов взрывчатых веществ?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44. В каком случае допускается оставлять взрывчатые материалы на местах работ без постоянного надзора (охраны)?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45. В какой системе координат должны быть определены уточненные границы горного отвода?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46. Что из перечисленного целесообразно отражать в инструкции по ликвидации отказавших зарядов взрывчатых веществ при строительстве гидротехнических сооружений?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47. Кем разрабатывается и согласовывается с командиром обслуживающего аварийно-спасательного формирования план по обслуживанию массового взрыва силами аварийно-спасательных формирований? Укажите все правильные ответы.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48. При каких условиях допускается проведение прострелочных или взрывных работ в скважинах?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49. Кем проверяется состояние зарядных устройств не реже одного раза в месяц?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50. С какой периодичностью проводится определение относительной влажности воздуха в забойном пространстве после внедрения пневматического заряжания?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51. В каких количествах разрешается размещать взрывчатые вещества непосредственно у зарядного оборудования?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52. В состав какой документации должен входить горноотводный акт и графические приложения к нему?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53. Какое из перечисленных требований при применении средств инициирования запрещается?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54. Какие электродетонаторы разрешается применять в бутовых штреках с подрывкой кровли?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55. Какое из перечисленных требований запрещается при ведении взрывных работ на угольных шахтах и рудниках, опасных по газу и (или) пыли? Укажите все правильные ответы.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56. Кем подписывается проект горного отвода (пояснительная записка)?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57. Каким федеральным органом исполнительной власти оформляется горноотводная документация?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58. Каким образом должен упаковываться заряд при температуре более 80 °C в шпуре (скважине, рукаве) при ведении взрывных работ по металлу?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59. Какое количество зарядов разрешается одновременно заряжать и взрывать при температуре в шпуре ниже 80 °C при ведении взрывных работ по металлу?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60. В течение какого срока допускается размещать зарядные машины, загруженные взрывчатыми веществами, на специально выделенной площадке на территории склада ВМ?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61. Какое из перечисленных требований к поверхностным постоянным складам указано неверно?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62. Какое требование относится к хранилищам, имеющим рампы и средства механизации погрузочно-разгрузочных работ?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63. В каком случае допускается использовать для освещения в углубленном складе индивидуальные рудничные аккумуляторные светильники при отсутствии стационарных источников электроэнергии?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64. Что из перечисленного допускается в процессе пневмотранспортирования или пневмозаряжания?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65. Через какое время разрешается подход взрывника к месту взрыва, если взрыва не произошло, при взрывании электронными детонаторами, электродетонаторами и капсюлями-детонаторами?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66. В каком случае должно проводиться сотрясательное взрывание при отработке пластов, опасных по внезапным выбросам угля, породы и газа? Укажите все правильные ответы.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67. При какой минимальной концентрации метана руководитель сотрясательного взрывания в забое, замеряющий содержание метана, при продвижении к забою для осмотра его после сотрясательного взрывания, обязан немедленно возвратиться в выработку со свежей струей воздуха?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68. Какому эквивалентному значению приравнивается 1 л диоксида азота при проверке вредных продуктов взрыва в выработке (забое)?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69. Каким документом должны определяться место погрузки-выгрузки, меры безопасности, а также порядок погрузки-разгрузки взрывчатых материалов в околоствольных дворах шахт, рудников, штолен и надшахтных зданиях?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70. Кем подписывается горноотводная документация?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71. Какие условия во временных складах взрывчатых материалов указаны верно? Укажите все правильные ответы.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72. Что из перечисленного может использоваться на участковых пунктах в качестве шкафов (контейнеров) для взрывчатых материалов? Укажите все правильные ответы.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73. Кто должен осмотреть состояние кровли и стенок выработки и принять меры по приведению их в безопасное состояние перед началом работы по механизированному заряжанию шпуров, скважин или камер? Укажите все правильные ответы.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74. После чего начинаются загрузка бункера зарядного оборудования и непосредственно заряжание?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75. На каком расстоянии от места заряжания скважин и стоянки зарядной машины и трубопровода запрещается производить какие-либо работы, непосредственно не связанные с заряжанием?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76. Каким образом осуществляется пересылка документации, содержащей сведения, представляющие государственную тайну?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77. В течение какого срока должны храниться в организации Книга учета прихода и расхода взрывчатых материалов и Книга учета выдачи и возврата взрывчатых материалов?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78. С какой периодичностью должна проверяться техническая исправность транспортных средств, используемых для доставки взрывчатых материалов, лицом, назначенным распорядительным документом организации?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79. Какие прострелочно-взрывные аппараты должны подниматься над устьем скважины и опускаться с помощью грузоподъемных механизмов?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80. Что должны включать графические материалы проекта горного отвода при разработке месторождений полезных ископаемых, представленных комплексом рудных тел, а также месторождений угля? Укажите все правильные ответы.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81. С какой периодичностью места хранения селитры должны подвергаться очистке?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82. Какая устанавливается максимальная суммарная загрузка здания, в котором производятся или подготавливаются взрывчатые вещества, с учетом взрывчатых веществ, находящихся в вагоне, смесительно-зарядной машине или другом транспортном средстве и накопительных емкостях?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83. Каким образом запрещается производить заряжание шпуров (скважин) и монтаж взрывной сети на высоте более 2 м?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84. Какими лицами переносятся средства инициирования?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85. Кто устанавливает маршруты транспортирования взрывчатых материалов от склада ВМ на места работ (в пределах опасного производственного объекта)?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86. Какая допускается максимальная температура сжатого воздуха (при работе с автономным компрессором), а также нагрева узлов зарядных устройств, через которые проходят взрывчатые вещества?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87. Какие требования при вместимости складов и камер взрывчатых материалов указаны верно? Укажите все правильные ответы.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88. Какие из перечисленных мест хранения взрывчатых материалов должны быть приняты в эксплуатацию комиссией по оценке соответствия места хранения установленным требованиям и проектной документации?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89. Какое из перечисленных условий допуска работников на рабочие места после производства массовых взрывов указано верно?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90. При какой температуре запрещается заряжание и взрывание зарядов в шпурах при ведении взрывных работ по металлу?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91. Какое количество приемов допускается при проведении взрывания по породе выработок, в которых отсутствует выделение метана, с применением электродетонаторов мгновенного, короткозамедленного и замедленного действия со временем замедления до 2 с?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92. На каком минимальном расстоянии от места взрыва должно находиться место укрытия взрывников при пропуске угля и породы в восстающих выработках?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93. Каким лицам право руководства взрывными работами предоставляется после дополнительного обучения по программе, согласованной с федеральным органом исполнительной власти в области промышленной безопасности?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94. Куда передается акт об уничтожении взрывчатых материалов?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95. С какой периодичностью проводится пересмотр Регламента технологического процесса производства и подготовки взрывчатых веществ?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96. В каких из перечисленных помещениях допускается хранение взрывчатых материалов?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97. Из чего состоит проект буровзрывных (взрывных) работ (проект массового взрыва) для конкретных условий?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98. Где должен находиться руководитель сотрясательного взрывания в забое, замеряющий содержание метана, при продвижении к забою для осмотра его после сотрясательного взрывания?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99. В течение какого срока в организации хранятся проекты буровзрывных (взрывных) работ, паспорта, схемы, в соответствии с которыми осуществляются взрывные работы?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100. Какое из перечисленных требований во время взрывания при образовании каналов, канав и котлованов указано верно?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101. Каким образом следует проводить бурение шпуров по углю для сотрясательного взрывания?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102. В каких случаях при взрывании скважинных зарядов на поверхности обязательно дублирование внутрискважинной сети?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103. При какой толщине породной пробки между забоем выработки и крутым пластом (пропластком) необходимо производить вскрытие и пересечение пластов при помощи буровзрывных работ?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104. Не ниже какого класса допускается применение предохранительных взрывчатых веществ в нефтяных шахтах?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105. Что является базовым документом для разработки паспортов и проектов буровзрывных (взрывных) работ, в том числе и проектов массовых взрывов, за исключением специальных и экспериментальных массовых взрывов в подземных выработках, выполняемых в конкретных условиях?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106. Каким должно быть расстояние между параллельно проводимыми выработками угольных и нефтяных шахт, при котором взрывание зарядов в каждом забое должно проводиться только после вывода людей из забоя параллельной выработки и выставления постов охраны, предусмотренных паспортами буровзрывных работ?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107. В каком документе фиксируются отказы зарядов при взрывных работах?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108. На каком расстоянии от отказавших шпуровых зарядов разрешается размещать вспомогательные шпуры для их ликвидации?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109. На какое минимальное расстояние от скважины должны быть убраны буровые установки, не имеющие приспособления для заряжания, в сложных горно-геологических условиях?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110. Какого формата должен быть план границ горного отвода, на котором должны отображаться: контуры предварительных и уточненных границ горного отвода, угловые точки границ горного отвода?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111. Кто утверждает регламент технологического процесса производства и подготовки взрывчатых веществ и изменения в него?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112. Взрывчатые вещества каких составов разрешается производить на пунктах производства взрывчатых веществ?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113. Для каких видов взрывных работ применяются предохранительные взрывчатые вещества VI класса?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114. В каком случае обеспечивается защита хранилищ взрывчатых материалов от заноса высоких потенциалов при вводе в них электрических сетей освещения присоединением металлической брони и оболочки кабеля к заземлителю защиты от вторичных воздействий?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115. Кем проверяется подготовленный к массовому взрыву подэтаж (блок, панель)?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116. Какое из перечисленных требований к условиям заряжания, массе зарядов взрывчатых веществ и длине забойки указано верно?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117. Какое из перечисленных требований к мерам защиты от статического электричества технологического оборудования при взрывных работах указано неверно?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118. В каких хранилищах взрывчатых материалов запрещается пользоваться открытым огнем?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119. Какое из перечисленных требований к углубленным складам взрывчатых материалов указано верно?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120. Каким образом очищается оборудование при наличии несмываемых остатков взрывчатых веществ по окончании заряжания? Укажите все правильные ответы.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121. Каким образом должны быть окрашены заземляющие проводники, предназначенные для защиты от статического электричества, в местах присоединения к технологическому оборудованию и внутреннему контуру заземления при взрывных работах?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122. Прокладка каких труб и кабелей допускается в производственных зданиях (помещениях), где ведутся работы с окислителями или их растворами?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123. Какие материалы допускается использовать для насыпки валов складов взрывчатых материалов?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124. Какое действие из перечисленных допускается при ведении взрывных работ?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125. В каких местах при взрывных работах могут использоваться слежавшиеся порошкообразные взрывчатые вещества, содержащие гексоген или жидкие нитроэфиры, без размятия или измельчения?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126. Чем необходимо руководствоваться при подготовке обоснований границ горного отвода?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127. Какой должна быть плотность высотной опорной геодезической сети при съемке в масштабе 1:5000?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128. Кем подписываются акты о приемке геодезических пунктов?</w:t>
      </w:r>
    </w:p>
    <w:p w:rsidR="00AB61A4" w:rsidRDefault="00AB61A4" w:rsidP="00395D2A">
      <w:pPr>
        <w:jc w:val="both"/>
      </w:pPr>
    </w:p>
    <w:p w:rsidR="00AB61A4" w:rsidRDefault="008E310E" w:rsidP="00395D2A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129. Куда должны быть занесены машинистом погрузочной техники время обнаружения отказа, принятые меры безопасности, а также данные о том, кому сообщено об обнаружении отказа?</w:t>
      </w:r>
    </w:p>
    <w:sectPr w:rsidR="00AB61A4" w:rsidSect="00925BE5">
      <w:headerReference w:type="default" r:id="rId6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BE5" w:rsidRDefault="00925BE5" w:rsidP="00925BE5">
      <w:pPr>
        <w:spacing w:after="0" w:line="240" w:lineRule="auto"/>
      </w:pPr>
      <w:r>
        <w:separator/>
      </w:r>
    </w:p>
  </w:endnote>
  <w:endnote w:type="continuationSeparator" w:id="0">
    <w:p w:rsidR="00925BE5" w:rsidRDefault="00925BE5" w:rsidP="00925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BE5" w:rsidRDefault="00925BE5" w:rsidP="00925BE5">
      <w:pPr>
        <w:spacing w:after="0" w:line="240" w:lineRule="auto"/>
      </w:pPr>
      <w:r>
        <w:separator/>
      </w:r>
    </w:p>
  </w:footnote>
  <w:footnote w:type="continuationSeparator" w:id="0">
    <w:p w:rsidR="00925BE5" w:rsidRDefault="00925BE5" w:rsidP="00925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87539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25BE5" w:rsidRPr="00925BE5" w:rsidRDefault="00925BE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25B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25BE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B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25BE5">
          <w:rPr>
            <w:rFonts w:ascii="Times New Roman" w:hAnsi="Times New Roman" w:cs="Times New Roman"/>
            <w:noProof/>
            <w:sz w:val="24"/>
            <w:szCs w:val="24"/>
            <w:lang w:val="ru-RU"/>
          </w:rPr>
          <w:t>11</w:t>
        </w:r>
        <w:r w:rsidRPr="00925BE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25BE5" w:rsidRDefault="00925B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21B"/>
    <w:rsid w:val="0030764E"/>
    <w:rsid w:val="00395D2A"/>
    <w:rsid w:val="0048321B"/>
    <w:rsid w:val="005C7A42"/>
    <w:rsid w:val="008E310E"/>
    <w:rsid w:val="00925BE5"/>
    <w:rsid w:val="00AB61A4"/>
    <w:rsid w:val="00B3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A8CD7EC-1908-42B3-9D0A-362D3CB9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E06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CD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25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5BE5"/>
  </w:style>
  <w:style w:type="paragraph" w:styleId="a7">
    <w:name w:val="footer"/>
    <w:basedOn w:val="a"/>
    <w:link w:val="a8"/>
    <w:uiPriority w:val="99"/>
    <w:unhideWhenUsed/>
    <w:rsid w:val="00925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5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MS 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MS 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2733</Words>
  <Characters>15584</Characters>
  <Application>Microsoft Office Word</Application>
  <DocSecurity>0</DocSecurity>
  <Lines>129</Lines>
  <Paragraphs>36</Paragraphs>
  <ScaleCrop>false</ScaleCrop>
  <Company/>
  <LinksUpToDate>false</LinksUpToDate>
  <CharactersWithSpaces>18281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Арефьева Наталья Михайловна</cp:lastModifiedBy>
  <cp:revision>5</cp:revision>
  <dcterms:created xsi:type="dcterms:W3CDTF">2021-03-29T16:25:00Z</dcterms:created>
  <dcterms:modified xsi:type="dcterms:W3CDTF">2021-04-08T10:30:00Z</dcterms:modified>
</cp:coreProperties>
</file>